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111111"/>
          <w:sz w:val="26"/>
          <w:szCs w:val="26"/>
        </w:rPr>
      </w:pPr>
      <w:r w:rsidDel="00000000" w:rsidR="00000000" w:rsidRPr="00000000">
        <w:rPr>
          <w:b w:val="1"/>
          <w:color w:val="111111"/>
          <w:sz w:val="26"/>
          <w:szCs w:val="26"/>
          <w:rtl w:val="0"/>
        </w:rPr>
        <w:t xml:space="preserve">Subject: Support the Ceasefire and Respect for Human Rights in Gaza</w:t>
      </w:r>
    </w:p>
    <w:p w:rsidR="00000000" w:rsidDel="00000000" w:rsidP="00000000" w:rsidRDefault="00000000" w:rsidRPr="00000000" w14:paraId="00000002">
      <w:pPr>
        <w:rPr>
          <w:color w:val="111111"/>
        </w:rPr>
      </w:pPr>
      <w:r w:rsidDel="00000000" w:rsidR="00000000" w:rsidRPr="00000000">
        <w:rPr>
          <w:rtl w:val="0"/>
        </w:rPr>
      </w:r>
    </w:p>
    <w:p w:rsidR="00000000" w:rsidDel="00000000" w:rsidP="00000000" w:rsidRDefault="00000000" w:rsidRPr="00000000" w14:paraId="00000003">
      <w:pPr>
        <w:rPr>
          <w:color w:val="111111"/>
        </w:rPr>
      </w:pPr>
      <w:r w:rsidDel="00000000" w:rsidR="00000000" w:rsidRPr="00000000">
        <w:rPr>
          <w:color w:val="111111"/>
          <w:rtl w:val="0"/>
        </w:rPr>
        <w:t xml:space="preserve">Dear Sir / Madam,</w:t>
      </w:r>
    </w:p>
    <w:p w:rsidR="00000000" w:rsidDel="00000000" w:rsidP="00000000" w:rsidRDefault="00000000" w:rsidRPr="00000000" w14:paraId="00000004">
      <w:pPr>
        <w:rPr>
          <w:color w:val="111111"/>
        </w:rPr>
      </w:pPr>
      <w:r w:rsidDel="00000000" w:rsidR="00000000" w:rsidRPr="00000000">
        <w:rPr>
          <w:rtl w:val="0"/>
        </w:rPr>
      </w:r>
    </w:p>
    <w:p w:rsidR="00000000" w:rsidDel="00000000" w:rsidP="00000000" w:rsidRDefault="00000000" w:rsidRPr="00000000" w14:paraId="00000005">
      <w:pPr>
        <w:rPr>
          <w:color w:val="111111"/>
        </w:rPr>
      </w:pPr>
      <w:r w:rsidDel="00000000" w:rsidR="00000000" w:rsidRPr="00000000">
        <w:rPr>
          <w:color w:val="111111"/>
          <w:rtl w:val="0"/>
        </w:rPr>
        <w:t xml:space="preserve">I am reaching out to you regarding the expression of disagreement with the violation of international law and human rights that we are witnessing in the Gaza Strip.</w:t>
      </w:r>
    </w:p>
    <w:p w:rsidR="00000000" w:rsidDel="00000000" w:rsidP="00000000" w:rsidRDefault="00000000" w:rsidRPr="00000000" w14:paraId="00000006">
      <w:pPr>
        <w:rPr>
          <w:color w:val="111111"/>
        </w:rPr>
      </w:pPr>
      <w:r w:rsidDel="00000000" w:rsidR="00000000" w:rsidRPr="00000000">
        <w:rPr>
          <w:rtl w:val="0"/>
        </w:rPr>
      </w:r>
    </w:p>
    <w:p w:rsidR="00000000" w:rsidDel="00000000" w:rsidP="00000000" w:rsidRDefault="00000000" w:rsidRPr="00000000" w14:paraId="00000007">
      <w:pPr>
        <w:rPr>
          <w:color w:val="111111"/>
        </w:rPr>
      </w:pPr>
      <w:r w:rsidDel="00000000" w:rsidR="00000000" w:rsidRPr="00000000">
        <w:rPr>
          <w:color w:val="111111"/>
          <w:rtl w:val="0"/>
        </w:rPr>
        <w:t xml:space="preserve">As numerous reports from respected international organizations document, the Israeli government is using starvation of civilians, restrictions on access to water and medicine as a weapon of war in Gaza, and thus violating the international law. Two million residents are forced to face repeated displacement. The loss of innocent civilian lives caused by military strikes from the Israeli army is very much disproportionate.</w:t>
      </w:r>
    </w:p>
    <w:p w:rsidR="00000000" w:rsidDel="00000000" w:rsidP="00000000" w:rsidRDefault="00000000" w:rsidRPr="00000000" w14:paraId="00000008">
      <w:pPr>
        <w:rPr>
          <w:color w:val="111111"/>
        </w:rPr>
      </w:pPr>
      <w:r w:rsidDel="00000000" w:rsidR="00000000" w:rsidRPr="00000000">
        <w:rPr>
          <w:rtl w:val="0"/>
        </w:rPr>
      </w:r>
    </w:p>
    <w:p w:rsidR="00000000" w:rsidDel="00000000" w:rsidP="00000000" w:rsidRDefault="00000000" w:rsidRPr="00000000" w14:paraId="00000009">
      <w:pPr>
        <w:rPr>
          <w:color w:val="111111"/>
        </w:rPr>
      </w:pPr>
      <w:r w:rsidDel="00000000" w:rsidR="00000000" w:rsidRPr="00000000">
        <w:rPr>
          <w:color w:val="111111"/>
          <w:rtl w:val="0"/>
        </w:rPr>
        <w:t xml:space="preserve">Documentation of the targeted killing of rescuers and children, provided on the basis of international testimonies, the bombing of schools and hospitals, the destruction of basic infrastructure, agricultural production and water resources, make Gaza an uninhabitable place where basic human rights are systematically violated.</w:t>
      </w:r>
    </w:p>
    <w:p w:rsidR="00000000" w:rsidDel="00000000" w:rsidP="00000000" w:rsidRDefault="00000000" w:rsidRPr="00000000" w14:paraId="0000000A">
      <w:pPr>
        <w:rPr>
          <w:color w:val="111111"/>
        </w:rPr>
      </w:pPr>
      <w:r w:rsidDel="00000000" w:rsidR="00000000" w:rsidRPr="00000000">
        <w:rPr>
          <w:rtl w:val="0"/>
        </w:rPr>
      </w:r>
    </w:p>
    <w:p w:rsidR="00000000" w:rsidDel="00000000" w:rsidP="00000000" w:rsidRDefault="00000000" w:rsidRPr="00000000" w14:paraId="0000000B">
      <w:pPr>
        <w:rPr>
          <w:color w:val="111111"/>
        </w:rPr>
      </w:pPr>
      <w:r w:rsidDel="00000000" w:rsidR="00000000" w:rsidRPr="00000000">
        <w:rPr>
          <w:color w:val="111111"/>
          <w:rtl w:val="0"/>
        </w:rPr>
        <w:t xml:space="preserve">I therefore appeal to you, as an elected representative of the civil public, to actively advocate for the observance of human and international rights, which are indivisible and must apply in all territories and to all actors without exception. As an engaged citizen, I believe that respecting human dignity and upholding the legal system is the duty of every single person, especially those individuals who represent the public.</w:t>
      </w:r>
    </w:p>
    <w:p w:rsidR="00000000" w:rsidDel="00000000" w:rsidP="00000000" w:rsidRDefault="00000000" w:rsidRPr="00000000" w14:paraId="0000000C">
      <w:pPr>
        <w:rPr>
          <w:color w:val="111111"/>
        </w:rPr>
      </w:pPr>
      <w:r w:rsidDel="00000000" w:rsidR="00000000" w:rsidRPr="00000000">
        <w:rPr>
          <w:rtl w:val="0"/>
        </w:rPr>
      </w:r>
    </w:p>
    <w:p w:rsidR="00000000" w:rsidDel="00000000" w:rsidP="00000000" w:rsidRDefault="00000000" w:rsidRPr="00000000" w14:paraId="0000000D">
      <w:pPr>
        <w:rPr>
          <w:color w:val="111111"/>
        </w:rPr>
      </w:pPr>
      <w:r w:rsidDel="00000000" w:rsidR="00000000" w:rsidRPr="00000000">
        <w:rPr>
          <w:color w:val="111111"/>
          <w:rtl w:val="0"/>
        </w:rPr>
        <w:t xml:space="preserve">I therefore ask you to actively advocate for the support of a ceasefire and to conduct an open and informed political and public debate that will highlight these crimes and uphold the value of all human lives that are endangered in Gaza.</w:t>
      </w:r>
    </w:p>
    <w:p w:rsidR="00000000" w:rsidDel="00000000" w:rsidP="00000000" w:rsidRDefault="00000000" w:rsidRPr="00000000" w14:paraId="0000000E">
      <w:pPr>
        <w:rPr>
          <w:color w:val="111111"/>
        </w:rPr>
      </w:pPr>
      <w:r w:rsidDel="00000000" w:rsidR="00000000" w:rsidRPr="00000000">
        <w:rPr>
          <w:rtl w:val="0"/>
        </w:rPr>
      </w:r>
    </w:p>
    <w:p w:rsidR="00000000" w:rsidDel="00000000" w:rsidP="00000000" w:rsidRDefault="00000000" w:rsidRPr="00000000" w14:paraId="0000000F">
      <w:pPr>
        <w:rPr>
          <w:color w:val="111111"/>
        </w:rPr>
      </w:pPr>
      <w:r w:rsidDel="00000000" w:rsidR="00000000" w:rsidRPr="00000000">
        <w:rPr>
          <w:color w:val="111111"/>
          <w:rtl w:val="0"/>
        </w:rPr>
        <w:t xml:space="preserve">Thank you for your time. I believe that your voice can significantly contribute to changing this unbearably tragic situation.</w:t>
      </w:r>
    </w:p>
    <w:p w:rsidR="00000000" w:rsidDel="00000000" w:rsidP="00000000" w:rsidRDefault="00000000" w:rsidRPr="00000000" w14:paraId="00000010">
      <w:pPr>
        <w:rPr>
          <w:color w:val="111111"/>
        </w:rPr>
      </w:pPr>
      <w:r w:rsidDel="00000000" w:rsidR="00000000" w:rsidRPr="00000000">
        <w:rPr>
          <w:rtl w:val="0"/>
        </w:rPr>
      </w:r>
    </w:p>
    <w:p w:rsidR="00000000" w:rsidDel="00000000" w:rsidP="00000000" w:rsidRDefault="00000000" w:rsidRPr="00000000" w14:paraId="00000011">
      <w:pPr>
        <w:rPr>
          <w:color w:val="111111"/>
        </w:rPr>
      </w:pPr>
      <w:r w:rsidDel="00000000" w:rsidR="00000000" w:rsidRPr="00000000">
        <w:rPr>
          <w:color w:val="111111"/>
          <w:rtl w:val="0"/>
        </w:rPr>
        <w:t xml:space="preserve">Sincerely,</w:t>
      </w:r>
    </w:p>
    <w:p w:rsidR="00000000" w:rsidDel="00000000" w:rsidP="00000000" w:rsidRDefault="00000000" w:rsidRPr="00000000" w14:paraId="00000012">
      <w:pPr>
        <w:rPr>
          <w:color w:val="111111"/>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b w:val="1"/>
          <w:sz w:val="26"/>
          <w:szCs w:val="26"/>
          <w:rtl w:val="0"/>
        </w:rPr>
        <w:t xml:space="preserve">Recommended contacts within the EU body:</w:t>
      </w: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b w:val="1"/>
          <w:rtl w:val="0"/>
        </w:rPr>
        <w:t xml:space="preserve">António Costa</w:t>
      </w:r>
      <w:r w:rsidDel="00000000" w:rsidR="00000000" w:rsidRPr="00000000">
        <w:rPr>
          <w:rtl w:val="0"/>
        </w:rPr>
        <w:t xml:space="preserve"> – EU President, </w:t>
      </w:r>
      <w:hyperlink r:id="rId6">
        <w:r w:rsidDel="00000000" w:rsidR="00000000" w:rsidRPr="00000000">
          <w:rPr>
            <w:color w:val="1155cc"/>
            <w:u w:val="single"/>
            <w:rtl w:val="0"/>
          </w:rPr>
          <w:t xml:space="preserve">press.president@consilium.europa.eu</w:t>
        </w:r>
      </w:hyperlink>
      <w:r w:rsidDel="00000000" w:rsidR="00000000" w:rsidRPr="00000000">
        <w:rPr>
          <w:rtl w:val="0"/>
        </w:rPr>
        <w:t xml:space="preserve"> </w:t>
      </w:r>
    </w:p>
    <w:p w:rsidR="00000000" w:rsidDel="00000000" w:rsidP="00000000" w:rsidRDefault="00000000" w:rsidRPr="00000000" w14:paraId="00000016">
      <w:pPr>
        <w:numPr>
          <w:ilvl w:val="0"/>
          <w:numId w:val="1"/>
        </w:numPr>
        <w:ind w:left="720" w:hanging="360"/>
      </w:pPr>
      <w:r w:rsidDel="00000000" w:rsidR="00000000" w:rsidRPr="00000000">
        <w:rPr>
          <w:b w:val="1"/>
          <w:rtl w:val="0"/>
        </w:rPr>
        <w:t xml:space="preserve">Kaja Kallas</w:t>
      </w:r>
      <w:r w:rsidDel="00000000" w:rsidR="00000000" w:rsidRPr="00000000">
        <w:rPr>
          <w:rtl w:val="0"/>
        </w:rPr>
        <w:t xml:space="preserve"> – </w:t>
      </w:r>
      <w:r w:rsidDel="00000000" w:rsidR="00000000" w:rsidRPr="00000000">
        <w:rPr>
          <w:highlight w:val="white"/>
          <w:rtl w:val="0"/>
        </w:rPr>
        <w:t xml:space="preserve">EU High Representative for Foreign Affairs and Security Policy / Vice-President of the European Commission</w:t>
      </w:r>
      <w:r w:rsidDel="00000000" w:rsidR="00000000" w:rsidRPr="00000000">
        <w:rPr>
          <w:rtl w:val="0"/>
        </w:rPr>
        <w:t xml:space="preserve">, </w:t>
      </w:r>
      <w:hyperlink r:id="rId7">
        <w:r w:rsidDel="00000000" w:rsidR="00000000" w:rsidRPr="00000000">
          <w:rPr>
            <w:color w:val="1155cc"/>
            <w:u w:val="single"/>
            <w:rtl w:val="0"/>
          </w:rPr>
          <w:t xml:space="preserve">cab-kallas-contact@ec.europa.eu</w:t>
        </w:r>
      </w:hyperlink>
      <w:r w:rsidDel="00000000" w:rsidR="00000000" w:rsidRPr="00000000">
        <w:rPr>
          <w:rtl w:val="0"/>
        </w:rPr>
        <w:t xml:space="preserve"> </w:t>
      </w:r>
    </w:p>
    <w:p w:rsidR="00000000" w:rsidDel="00000000" w:rsidP="00000000" w:rsidRDefault="00000000" w:rsidRPr="00000000" w14:paraId="00000017">
      <w:pPr>
        <w:numPr>
          <w:ilvl w:val="0"/>
          <w:numId w:val="1"/>
        </w:numPr>
        <w:ind w:left="720" w:hanging="360"/>
      </w:pPr>
      <w:r w:rsidDel="00000000" w:rsidR="00000000" w:rsidRPr="00000000">
        <w:rPr>
          <w:b w:val="1"/>
          <w:rtl w:val="0"/>
        </w:rPr>
        <w:t xml:space="preserve">Josep Borrell Fontelles </w:t>
      </w:r>
      <w:r w:rsidDel="00000000" w:rsidR="00000000" w:rsidRPr="00000000">
        <w:rPr>
          <w:rtl w:val="0"/>
        </w:rPr>
        <w:t xml:space="preserve">– </w:t>
      </w:r>
      <w:r w:rsidDel="00000000" w:rsidR="00000000" w:rsidRPr="00000000">
        <w:rPr>
          <w:sz w:val="21"/>
          <w:szCs w:val="21"/>
          <w:highlight w:val="white"/>
          <w:rtl w:val="0"/>
        </w:rPr>
        <w:t xml:space="preserve">Former EU High Representative for Foreign Affairs and Security Policy</w:t>
      </w:r>
      <w:r w:rsidDel="00000000" w:rsidR="00000000" w:rsidRPr="00000000">
        <w:rPr>
          <w:rtl w:val="0"/>
        </w:rPr>
        <w:t xml:space="preserve">, </w:t>
      </w:r>
      <w:hyperlink r:id="rId8">
        <w:r w:rsidDel="00000000" w:rsidR="00000000" w:rsidRPr="00000000">
          <w:rPr>
            <w:color w:val="1155cc"/>
            <w:u w:val="single"/>
            <w:rtl w:val="0"/>
          </w:rPr>
          <w:t xml:space="preserve">josep.borrell@ec.europa.eu</w:t>
        </w:r>
      </w:hyperlink>
      <w:r w:rsidDel="00000000" w:rsidR="00000000" w:rsidRPr="00000000">
        <w:rPr>
          <w:rtl w:val="0"/>
        </w:rPr>
        <w:t xml:space="preserve"> or </w:t>
      </w:r>
      <w:hyperlink r:id="rId9">
        <w:r w:rsidDel="00000000" w:rsidR="00000000" w:rsidRPr="00000000">
          <w:rPr>
            <w:color w:val="1155cc"/>
            <w:u w:val="single"/>
            <w:rtl w:val="0"/>
          </w:rPr>
          <w:t xml:space="preserve">cab-borrell-fontelles-contact@ec.europa.eu</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b-borrell-fontelles-contact@ec.europa.eu" TargetMode="External"/><Relationship Id="rId5" Type="http://schemas.openxmlformats.org/officeDocument/2006/relationships/styles" Target="styles.xml"/><Relationship Id="rId6" Type="http://schemas.openxmlformats.org/officeDocument/2006/relationships/hyperlink" Target="mailto:press.president@consilium.europa.eu" TargetMode="External"/><Relationship Id="rId7" Type="http://schemas.openxmlformats.org/officeDocument/2006/relationships/hyperlink" Target="mailto:cab-kallas-contact@ec.europa.eu" TargetMode="External"/><Relationship Id="rId8" Type="http://schemas.openxmlformats.org/officeDocument/2006/relationships/hyperlink" Target="mailto:josep.borrell@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